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FAB912B" w14:textId="77777777" w:rsidR="00352AB8" w:rsidRDefault="00352AB8" w:rsidP="00352AB8">
      <w:pPr>
        <w:pStyle w:val="Default"/>
        <w:spacing w:line="276" w:lineRule="auto"/>
        <w:ind w:left="4253"/>
        <w:rPr>
          <w:rFonts w:asciiTheme="minorHAnsi" w:hAnsiTheme="minorHAnsi" w:cstheme="minorHAnsi"/>
          <w:b/>
          <w:bCs/>
          <w:sz w:val="22"/>
          <w:szCs w:val="22"/>
        </w:rPr>
      </w:pPr>
    </w:p>
    <w:p w14:paraId="264AA411" w14:textId="5199ADC0" w:rsidR="0054175D" w:rsidRPr="00EB4BCA" w:rsidRDefault="0054175D" w:rsidP="00352AB8">
      <w:pPr>
        <w:pStyle w:val="Default"/>
        <w:spacing w:line="276" w:lineRule="auto"/>
        <w:ind w:left="4253"/>
        <w:rPr>
          <w:rFonts w:asciiTheme="minorHAnsi" w:hAnsiTheme="minorHAnsi" w:cstheme="minorHAnsi"/>
          <w:sz w:val="22"/>
          <w:szCs w:val="22"/>
        </w:rPr>
      </w:pPr>
      <w:r w:rsidRPr="00EB4BCA">
        <w:rPr>
          <w:rFonts w:asciiTheme="minorHAnsi" w:hAnsiTheme="minorHAnsi" w:cstheme="minorHAnsi"/>
          <w:b/>
          <w:bCs/>
          <w:sz w:val="22"/>
          <w:szCs w:val="22"/>
        </w:rPr>
        <w:t>Ex.</w:t>
      </w:r>
      <w:r w:rsidRPr="000429C1">
        <w:rPr>
          <w:rFonts w:asciiTheme="minorHAnsi" w:hAnsiTheme="minorHAnsi" w:cstheme="minorHAnsi"/>
          <w:b/>
          <w:bCs/>
          <w:sz w:val="22"/>
          <w:szCs w:val="22"/>
          <w:vertAlign w:val="superscript"/>
        </w:rPr>
        <w:t>mo</w:t>
      </w:r>
      <w:r w:rsidRPr="00EB4BCA">
        <w:rPr>
          <w:rFonts w:asciiTheme="minorHAnsi" w:hAnsiTheme="minorHAnsi" w:cstheme="minorHAnsi"/>
          <w:b/>
          <w:bCs/>
          <w:sz w:val="22"/>
          <w:szCs w:val="22"/>
        </w:rPr>
        <w:t xml:space="preserve"> Senhor </w:t>
      </w:r>
    </w:p>
    <w:p w14:paraId="718583D2" w14:textId="2A5C1798" w:rsidR="00352AB8" w:rsidRPr="00EB4BCA" w:rsidRDefault="0054175D" w:rsidP="00352AB8">
      <w:pPr>
        <w:pStyle w:val="Default"/>
        <w:spacing w:line="276" w:lineRule="auto"/>
        <w:ind w:left="4253"/>
        <w:rPr>
          <w:rFonts w:asciiTheme="minorHAnsi" w:hAnsiTheme="minorHAnsi" w:cstheme="minorHAnsi"/>
          <w:sz w:val="22"/>
          <w:szCs w:val="22"/>
        </w:rPr>
      </w:pPr>
      <w:r w:rsidRPr="00EB4BCA">
        <w:rPr>
          <w:rFonts w:asciiTheme="minorHAnsi" w:hAnsiTheme="minorHAnsi" w:cstheme="minorHAnsi"/>
          <w:b/>
          <w:bCs/>
          <w:sz w:val="22"/>
          <w:szCs w:val="22"/>
        </w:rPr>
        <w:t xml:space="preserve">Presidente do Conselho Diretivo do </w:t>
      </w:r>
      <w:proofErr w:type="spellStart"/>
      <w:r w:rsidRPr="00EB4BCA">
        <w:rPr>
          <w:rFonts w:asciiTheme="minorHAnsi" w:hAnsiTheme="minorHAnsi" w:cstheme="minorHAnsi"/>
          <w:b/>
          <w:bCs/>
          <w:sz w:val="22"/>
          <w:szCs w:val="22"/>
        </w:rPr>
        <w:t>EduQA</w:t>
      </w:r>
      <w:proofErr w:type="spellEnd"/>
      <w:r w:rsidRPr="00EB4BCA">
        <w:rPr>
          <w:rFonts w:asciiTheme="minorHAnsi" w:hAnsiTheme="minorHAnsi" w:cstheme="minorHAnsi"/>
          <w:b/>
          <w:bCs/>
          <w:sz w:val="22"/>
          <w:szCs w:val="22"/>
        </w:rPr>
        <w:t xml:space="preserve"> </w:t>
      </w:r>
      <w:hyperlink r:id="rId5" w:history="1">
        <w:r w:rsidR="00352AB8" w:rsidRPr="00EB4BCA">
          <w:rPr>
            <w:rStyle w:val="Hiperligao"/>
            <w:rFonts w:asciiTheme="minorHAnsi" w:eastAsia="Times New Roman" w:hAnsiTheme="minorHAnsi" w:cstheme="minorHAnsi"/>
            <w:b/>
            <w:bCs/>
            <w:sz w:val="22"/>
            <w:szCs w:val="22"/>
          </w:rPr>
          <w:t>eduqa@eduqa.pt</w:t>
        </w:r>
      </w:hyperlink>
    </w:p>
    <w:p w14:paraId="60A37772" w14:textId="77777777" w:rsidR="00352AB8" w:rsidRPr="00EB4BCA" w:rsidRDefault="00352AB8" w:rsidP="00352AB8">
      <w:pPr>
        <w:pStyle w:val="Default"/>
        <w:spacing w:line="276" w:lineRule="auto"/>
        <w:ind w:left="4253"/>
        <w:rPr>
          <w:rFonts w:asciiTheme="minorHAnsi" w:hAnsiTheme="minorHAnsi" w:cstheme="minorHAnsi"/>
          <w:sz w:val="22"/>
          <w:szCs w:val="22"/>
        </w:rPr>
      </w:pPr>
    </w:p>
    <w:p w14:paraId="06615DF1" w14:textId="77777777" w:rsidR="00352AB8" w:rsidRPr="00352AB8" w:rsidRDefault="00352AB8" w:rsidP="00352AB8">
      <w:pPr>
        <w:pStyle w:val="Default"/>
        <w:spacing w:line="276" w:lineRule="auto"/>
        <w:rPr>
          <w:rFonts w:asciiTheme="minorHAnsi" w:hAnsiTheme="minorHAnsi" w:cstheme="minorHAnsi"/>
        </w:rPr>
      </w:pPr>
      <w:r w:rsidRPr="00352AB8">
        <w:rPr>
          <w:rFonts w:asciiTheme="minorHAnsi" w:hAnsiTheme="minorHAnsi" w:cstheme="minorHAnsi"/>
        </w:rPr>
        <w:t>C/ c.: Ministro da Educação (</w:t>
      </w:r>
      <w:hyperlink r:id="rId6" w:history="1">
        <w:r w:rsidRPr="00352AB8">
          <w:rPr>
            <w:rStyle w:val="Hiperligao"/>
            <w:rFonts w:asciiTheme="minorHAnsi" w:hAnsiTheme="minorHAnsi" w:cstheme="minorHAnsi"/>
          </w:rPr>
          <w:t>gabinete.meci@meci.gov.pt</w:t>
        </w:r>
      </w:hyperlink>
      <w:r w:rsidRPr="00352AB8">
        <w:rPr>
          <w:rFonts w:asciiTheme="minorHAnsi" w:hAnsiTheme="minorHAnsi" w:cstheme="minorHAnsi"/>
        </w:rPr>
        <w:t>); Júri Nacional de Exames (</w:t>
      </w:r>
      <w:hyperlink r:id="rId7" w:history="1">
        <w:r w:rsidRPr="00352AB8">
          <w:rPr>
            <w:rStyle w:val="Hiperligao"/>
            <w:rFonts w:asciiTheme="minorHAnsi" w:hAnsiTheme="minorHAnsi" w:cstheme="minorHAnsi"/>
          </w:rPr>
          <w:t>jne@dge.mec.pt</w:t>
        </w:r>
      </w:hyperlink>
      <w:r w:rsidRPr="00352AB8">
        <w:rPr>
          <w:rFonts w:asciiTheme="minorHAnsi" w:hAnsiTheme="minorHAnsi" w:cstheme="minorHAnsi"/>
        </w:rPr>
        <w:t>)</w:t>
      </w:r>
    </w:p>
    <w:p w14:paraId="7A486F05" w14:textId="77777777" w:rsidR="000429C1" w:rsidRPr="00EB4BCA" w:rsidRDefault="000429C1" w:rsidP="0054175D">
      <w:pPr>
        <w:pStyle w:val="Default"/>
        <w:spacing w:line="276" w:lineRule="auto"/>
        <w:rPr>
          <w:rFonts w:asciiTheme="minorHAnsi" w:hAnsiTheme="minorHAnsi" w:cstheme="minorHAnsi"/>
          <w:sz w:val="22"/>
          <w:szCs w:val="22"/>
        </w:rPr>
      </w:pPr>
    </w:p>
    <w:p w14:paraId="47D812F2" w14:textId="77777777" w:rsidR="0054175D" w:rsidRPr="00EB4BCA" w:rsidRDefault="0054175D" w:rsidP="0054175D">
      <w:pPr>
        <w:pStyle w:val="Default"/>
        <w:spacing w:line="276" w:lineRule="auto"/>
        <w:rPr>
          <w:rFonts w:asciiTheme="minorHAnsi" w:hAnsiTheme="minorHAnsi" w:cstheme="minorHAnsi"/>
          <w:sz w:val="22"/>
          <w:szCs w:val="22"/>
        </w:rPr>
      </w:pPr>
      <w:r w:rsidRPr="00EB4BCA">
        <w:rPr>
          <w:rFonts w:asciiTheme="minorHAnsi" w:hAnsiTheme="minorHAnsi" w:cstheme="minorHAnsi"/>
          <w:b/>
          <w:bCs/>
          <w:color w:val="2E74B5" w:themeColor="accent5" w:themeShade="BF"/>
          <w:sz w:val="22"/>
          <w:szCs w:val="22"/>
        </w:rPr>
        <w:t>Nome completo</w:t>
      </w:r>
      <w:r w:rsidRPr="00EB4BCA">
        <w:rPr>
          <w:rFonts w:asciiTheme="minorHAnsi" w:hAnsiTheme="minorHAnsi" w:cstheme="minorHAnsi"/>
          <w:bCs/>
          <w:sz w:val="22"/>
          <w:szCs w:val="22"/>
        </w:rPr>
        <w:t>,</w:t>
      </w:r>
      <w:r w:rsidRPr="00EB4BCA">
        <w:rPr>
          <w:rFonts w:asciiTheme="minorHAnsi" w:hAnsiTheme="minorHAnsi" w:cstheme="minorHAnsi"/>
          <w:b/>
          <w:bCs/>
          <w:sz w:val="22"/>
          <w:szCs w:val="22"/>
        </w:rPr>
        <w:t xml:space="preserve"> </w:t>
      </w:r>
      <w:r w:rsidRPr="00EB4BCA">
        <w:rPr>
          <w:rFonts w:asciiTheme="minorHAnsi" w:hAnsiTheme="minorHAnsi" w:cstheme="minorHAnsi"/>
          <w:sz w:val="22"/>
          <w:szCs w:val="22"/>
        </w:rPr>
        <w:t xml:space="preserve">docente contratado / do quadro de zona pedagógica / do quadro de agrupamento de escolas / escola </w:t>
      </w:r>
      <w:r w:rsidR="007311F1">
        <w:rPr>
          <w:rFonts w:asciiTheme="minorHAnsi" w:hAnsiTheme="minorHAnsi" w:cstheme="minorHAnsi"/>
          <w:sz w:val="22"/>
          <w:szCs w:val="22"/>
        </w:rPr>
        <w:t xml:space="preserve">não agrupada </w:t>
      </w:r>
      <w:r w:rsidRPr="00EB4BCA">
        <w:rPr>
          <w:rFonts w:asciiTheme="minorHAnsi" w:hAnsiTheme="minorHAnsi" w:cstheme="minorHAnsi"/>
          <w:sz w:val="22"/>
          <w:szCs w:val="22"/>
        </w:rPr>
        <w:t xml:space="preserve">do grupo de recrutamento ___ - ___________, em exercício de funções docentes no Agrupamento de Escolas de / na Escola ________________________, residente em ______________________, tendo tomado conhecimento, através de comunicação eletrónica datada de __/__/2026, da convocatória para a </w:t>
      </w:r>
      <w:r w:rsidR="008A3FFF" w:rsidRPr="00EB4BCA">
        <w:rPr>
          <w:rFonts w:asciiTheme="minorHAnsi" w:hAnsiTheme="minorHAnsi" w:cstheme="minorHAnsi"/>
          <w:sz w:val="22"/>
          <w:szCs w:val="22"/>
        </w:rPr>
        <w:t>classificação</w:t>
      </w:r>
      <w:r w:rsidRPr="00EB4BCA">
        <w:rPr>
          <w:rFonts w:asciiTheme="minorHAnsi" w:hAnsiTheme="minorHAnsi" w:cstheme="minorHAnsi"/>
          <w:sz w:val="22"/>
          <w:szCs w:val="22"/>
        </w:rPr>
        <w:t xml:space="preserve"> </w:t>
      </w:r>
      <w:r w:rsidR="008A3FFF" w:rsidRPr="00EB4BCA">
        <w:rPr>
          <w:rFonts w:asciiTheme="minorHAnsi" w:hAnsiTheme="minorHAnsi" w:cstheme="minorHAnsi"/>
          <w:sz w:val="22"/>
          <w:szCs w:val="22"/>
        </w:rPr>
        <w:t xml:space="preserve">de provas </w:t>
      </w:r>
      <w:r w:rsidRPr="00EB4BCA">
        <w:rPr>
          <w:rFonts w:asciiTheme="minorHAnsi" w:hAnsiTheme="minorHAnsi" w:cstheme="minorHAnsi"/>
          <w:sz w:val="22"/>
          <w:szCs w:val="22"/>
        </w:rPr>
        <w:t xml:space="preserve">da 1.ª fase do Exame Nacional de ____________, código ___, vem, pelo presente, comunicar as condições em que as respostas lhe foram disponibilizadas e a forma como decorreu a tarefa de classificação, nos termos e com os fundamentos que se passam a identificar: </w:t>
      </w:r>
    </w:p>
    <w:p w14:paraId="475B98C4" w14:textId="77777777" w:rsidR="0054175D" w:rsidRPr="00EB4BCA" w:rsidRDefault="0054175D" w:rsidP="004D5553">
      <w:pPr>
        <w:pStyle w:val="Default"/>
        <w:numPr>
          <w:ilvl w:val="0"/>
          <w:numId w:val="5"/>
        </w:numPr>
        <w:spacing w:line="276" w:lineRule="auto"/>
        <w:ind w:left="284" w:hanging="284"/>
        <w:rPr>
          <w:rFonts w:asciiTheme="minorHAnsi" w:hAnsiTheme="minorHAnsi" w:cstheme="minorHAnsi"/>
          <w:sz w:val="22"/>
          <w:szCs w:val="22"/>
        </w:rPr>
      </w:pPr>
      <w:r w:rsidRPr="00EB4BCA">
        <w:rPr>
          <w:rFonts w:asciiTheme="minorHAnsi" w:hAnsiTheme="minorHAnsi" w:cstheme="minorHAnsi"/>
          <w:sz w:val="22"/>
          <w:szCs w:val="22"/>
        </w:rPr>
        <w:t xml:space="preserve">O/A declarante deu cumprimento à ordem que lhe foi transmitida pela Direção do Agrupamento de Escolas / Escola supramencionada, </w:t>
      </w:r>
      <w:r w:rsidR="003906EC" w:rsidRPr="00EB4BCA">
        <w:rPr>
          <w:rFonts w:asciiTheme="minorHAnsi" w:hAnsiTheme="minorHAnsi" w:cstheme="minorHAnsi"/>
          <w:sz w:val="22"/>
          <w:szCs w:val="22"/>
        </w:rPr>
        <w:t>com atribuição, através da Plataforma de Classificação e Supervisão (PCS) do JNE/</w:t>
      </w:r>
      <w:proofErr w:type="spellStart"/>
      <w:r w:rsidR="003906EC" w:rsidRPr="00EB4BCA">
        <w:rPr>
          <w:rFonts w:asciiTheme="minorHAnsi" w:hAnsiTheme="minorHAnsi" w:cstheme="minorHAnsi"/>
          <w:sz w:val="22"/>
          <w:szCs w:val="22"/>
        </w:rPr>
        <w:t>EduQA</w:t>
      </w:r>
      <w:proofErr w:type="spellEnd"/>
      <w:r w:rsidR="003906EC" w:rsidRPr="00EB4BCA">
        <w:rPr>
          <w:rFonts w:asciiTheme="minorHAnsi" w:hAnsiTheme="minorHAnsi" w:cstheme="minorHAnsi"/>
          <w:sz w:val="22"/>
          <w:szCs w:val="22"/>
        </w:rPr>
        <w:t xml:space="preserve">, de </w:t>
      </w:r>
      <w:r w:rsidRPr="00EB4BCA">
        <w:rPr>
          <w:rFonts w:asciiTheme="minorHAnsi" w:hAnsiTheme="minorHAnsi" w:cstheme="minorHAnsi"/>
          <w:b/>
          <w:bCs/>
          <w:sz w:val="22"/>
          <w:szCs w:val="22"/>
        </w:rPr>
        <w:t>____</w:t>
      </w:r>
      <w:r w:rsidRPr="00EB4BCA">
        <w:rPr>
          <w:rFonts w:asciiTheme="minorHAnsi" w:hAnsiTheme="minorHAnsi" w:cstheme="minorHAnsi"/>
          <w:bCs/>
          <w:sz w:val="22"/>
          <w:szCs w:val="22"/>
        </w:rPr>
        <w:t xml:space="preserve"> </w:t>
      </w:r>
      <w:r w:rsidR="004D5553" w:rsidRPr="00EB4BCA">
        <w:rPr>
          <w:rFonts w:asciiTheme="minorHAnsi" w:hAnsiTheme="minorHAnsi" w:cstheme="minorHAnsi"/>
          <w:bCs/>
          <w:sz w:val="22"/>
          <w:szCs w:val="22"/>
        </w:rPr>
        <w:t xml:space="preserve">itens </w:t>
      </w:r>
      <w:r w:rsidR="003906EC" w:rsidRPr="00EB4BCA">
        <w:rPr>
          <w:rFonts w:asciiTheme="minorHAnsi" w:hAnsiTheme="minorHAnsi" w:cstheme="minorHAnsi"/>
          <w:sz w:val="22"/>
          <w:szCs w:val="22"/>
        </w:rPr>
        <w:t>para classificação, não obstante</w:t>
      </w:r>
      <w:r w:rsidRPr="00EB4BCA">
        <w:rPr>
          <w:rFonts w:asciiTheme="minorHAnsi" w:hAnsiTheme="minorHAnsi" w:cstheme="minorHAnsi"/>
          <w:sz w:val="22"/>
          <w:szCs w:val="22"/>
        </w:rPr>
        <w:t xml:space="preserve"> as seguintes irregularidades, alheias à sua vontade e ao seu controlo: </w:t>
      </w:r>
    </w:p>
    <w:p w14:paraId="200082A7" w14:textId="77777777" w:rsidR="004D5553" w:rsidRPr="00EB4BCA" w:rsidRDefault="004D5553" w:rsidP="004D5553">
      <w:pPr>
        <w:pStyle w:val="Default"/>
        <w:spacing w:line="276" w:lineRule="auto"/>
        <w:ind w:left="284"/>
        <w:rPr>
          <w:rFonts w:asciiTheme="minorHAnsi" w:hAnsiTheme="minorHAnsi" w:cstheme="minorHAnsi"/>
          <w:b/>
          <w:color w:val="2E74B5" w:themeColor="accent5" w:themeShade="BF"/>
          <w:sz w:val="22"/>
          <w:szCs w:val="22"/>
        </w:rPr>
      </w:pPr>
      <w:r w:rsidRPr="00EB4BCA">
        <w:rPr>
          <w:rFonts w:asciiTheme="minorHAnsi" w:hAnsiTheme="minorHAnsi" w:cstheme="minorHAnsi"/>
          <w:b/>
          <w:color w:val="2E74B5" w:themeColor="accent5" w:themeShade="BF"/>
          <w:sz w:val="22"/>
          <w:szCs w:val="22"/>
        </w:rPr>
        <w:t>(selecionar a(s) situação</w:t>
      </w:r>
      <w:r w:rsidR="000429C1">
        <w:rPr>
          <w:rFonts w:asciiTheme="minorHAnsi" w:hAnsiTheme="minorHAnsi" w:cstheme="minorHAnsi"/>
          <w:b/>
          <w:color w:val="2E74B5" w:themeColor="accent5" w:themeShade="BF"/>
          <w:sz w:val="22"/>
          <w:szCs w:val="22"/>
        </w:rPr>
        <w:t>/</w:t>
      </w:r>
      <w:proofErr w:type="spellStart"/>
      <w:r w:rsidR="000429C1">
        <w:rPr>
          <w:rFonts w:asciiTheme="minorHAnsi" w:hAnsiTheme="minorHAnsi" w:cstheme="minorHAnsi"/>
          <w:b/>
          <w:color w:val="2E74B5" w:themeColor="accent5" w:themeShade="BF"/>
          <w:sz w:val="22"/>
          <w:szCs w:val="22"/>
        </w:rPr>
        <w:t>ões</w:t>
      </w:r>
      <w:proofErr w:type="spellEnd"/>
      <w:r w:rsidR="000429C1">
        <w:rPr>
          <w:rFonts w:asciiTheme="minorHAnsi" w:hAnsiTheme="minorHAnsi" w:cstheme="minorHAnsi"/>
          <w:b/>
          <w:color w:val="2E74B5" w:themeColor="accent5" w:themeShade="BF"/>
          <w:sz w:val="22"/>
          <w:szCs w:val="22"/>
        </w:rPr>
        <w:t xml:space="preserve"> aplicável/</w:t>
      </w:r>
      <w:proofErr w:type="spellStart"/>
      <w:r w:rsidR="000429C1">
        <w:rPr>
          <w:rFonts w:asciiTheme="minorHAnsi" w:hAnsiTheme="minorHAnsi" w:cstheme="minorHAnsi"/>
          <w:b/>
          <w:color w:val="2E74B5" w:themeColor="accent5" w:themeShade="BF"/>
          <w:sz w:val="22"/>
          <w:szCs w:val="22"/>
        </w:rPr>
        <w:t>is</w:t>
      </w:r>
      <w:proofErr w:type="spellEnd"/>
      <w:r w:rsidRPr="00EB4BCA">
        <w:rPr>
          <w:rFonts w:asciiTheme="minorHAnsi" w:hAnsiTheme="minorHAnsi" w:cstheme="minorHAnsi"/>
          <w:b/>
          <w:color w:val="2E74B5" w:themeColor="accent5" w:themeShade="BF"/>
          <w:sz w:val="22"/>
          <w:szCs w:val="22"/>
        </w:rPr>
        <w:t xml:space="preserve"> e, se necessário, especificar ou acrescentar outras)</w:t>
      </w:r>
    </w:p>
    <w:p w14:paraId="4EA10647" w14:textId="77777777" w:rsidR="00A67A54" w:rsidRPr="00EB4BCA" w:rsidRDefault="00A67A54" w:rsidP="00A67A54">
      <w:pPr>
        <w:pStyle w:val="Default"/>
        <w:numPr>
          <w:ilvl w:val="1"/>
          <w:numId w:val="5"/>
        </w:numPr>
        <w:spacing w:after="155" w:line="276" w:lineRule="auto"/>
        <w:ind w:left="851" w:hanging="567"/>
        <w:rPr>
          <w:rFonts w:asciiTheme="minorHAnsi" w:hAnsiTheme="minorHAnsi" w:cstheme="minorHAnsi"/>
          <w:sz w:val="22"/>
          <w:szCs w:val="22"/>
        </w:rPr>
      </w:pPr>
      <w:r w:rsidRPr="00EB4BCA">
        <w:rPr>
          <w:rFonts w:asciiTheme="minorHAnsi" w:hAnsiTheme="minorHAnsi" w:cstheme="minorHAnsi"/>
          <w:sz w:val="22"/>
          <w:szCs w:val="22"/>
        </w:rPr>
        <w:t xml:space="preserve">Não se mostraram reunidas, quanto ao/à declarante, as condições e requisitos previstos no artigo 3.º do Despacho n.º 18060/2010, de 2 de dezembro, para o exercício da função de classificador do exame em causa; </w:t>
      </w:r>
    </w:p>
    <w:p w14:paraId="127AA1D2" w14:textId="77777777" w:rsidR="004D5553" w:rsidRPr="00EB4BCA" w:rsidRDefault="0054175D" w:rsidP="004D5553">
      <w:pPr>
        <w:pStyle w:val="Default"/>
        <w:numPr>
          <w:ilvl w:val="1"/>
          <w:numId w:val="5"/>
        </w:numPr>
        <w:spacing w:after="155" w:line="276" w:lineRule="auto"/>
        <w:ind w:left="851" w:hanging="567"/>
        <w:rPr>
          <w:rFonts w:asciiTheme="minorHAnsi" w:hAnsiTheme="minorHAnsi" w:cstheme="minorHAnsi"/>
          <w:sz w:val="22"/>
          <w:szCs w:val="22"/>
        </w:rPr>
      </w:pPr>
      <w:r w:rsidRPr="00EB4BCA">
        <w:rPr>
          <w:rFonts w:asciiTheme="minorHAnsi" w:hAnsiTheme="minorHAnsi" w:cstheme="minorHAnsi"/>
          <w:sz w:val="22"/>
          <w:szCs w:val="22"/>
        </w:rPr>
        <w:t xml:space="preserve">Ao/à declarante foram disponibilizadas ___ páginas com baixa resolução de imagem, o que impediu a devida legibilidade das respostas; </w:t>
      </w:r>
    </w:p>
    <w:p w14:paraId="059EA878" w14:textId="77777777" w:rsidR="004D5553" w:rsidRDefault="0054175D" w:rsidP="004D5553">
      <w:pPr>
        <w:pStyle w:val="Default"/>
        <w:numPr>
          <w:ilvl w:val="1"/>
          <w:numId w:val="5"/>
        </w:numPr>
        <w:spacing w:after="155" w:line="276" w:lineRule="auto"/>
        <w:ind w:left="851" w:hanging="567"/>
        <w:rPr>
          <w:rFonts w:asciiTheme="minorHAnsi" w:hAnsiTheme="minorHAnsi" w:cstheme="minorHAnsi"/>
          <w:sz w:val="22"/>
          <w:szCs w:val="22"/>
        </w:rPr>
      </w:pPr>
      <w:r w:rsidRPr="00EB4BCA">
        <w:rPr>
          <w:rFonts w:asciiTheme="minorHAnsi" w:hAnsiTheme="minorHAnsi" w:cstheme="minorHAnsi"/>
          <w:sz w:val="22"/>
          <w:szCs w:val="22"/>
        </w:rPr>
        <w:t xml:space="preserve">Em ___ páginas atribuídas, ___ </w:t>
      </w:r>
      <w:r w:rsidR="007311F1">
        <w:rPr>
          <w:rFonts w:asciiTheme="minorHAnsi" w:hAnsiTheme="minorHAnsi" w:cstheme="minorHAnsi"/>
          <w:sz w:val="22"/>
          <w:szCs w:val="22"/>
        </w:rPr>
        <w:t>o</w:t>
      </w:r>
      <w:r w:rsidR="004B5D35" w:rsidRPr="00EB4BCA">
        <w:rPr>
          <w:rFonts w:asciiTheme="minorHAnsi" w:hAnsiTheme="minorHAnsi" w:cstheme="minorHAnsi"/>
          <w:sz w:val="22"/>
          <w:szCs w:val="22"/>
        </w:rPr>
        <w:t>s</w:t>
      </w:r>
      <w:r w:rsidR="007311F1">
        <w:rPr>
          <w:rFonts w:asciiTheme="minorHAnsi" w:hAnsiTheme="minorHAnsi" w:cstheme="minorHAnsi"/>
          <w:sz w:val="22"/>
          <w:szCs w:val="22"/>
        </w:rPr>
        <w:t xml:space="preserve"> itens de</w:t>
      </w:r>
      <w:r w:rsidR="004B5D35" w:rsidRPr="00EB4BCA">
        <w:rPr>
          <w:rFonts w:asciiTheme="minorHAnsi" w:hAnsiTheme="minorHAnsi" w:cstheme="minorHAnsi"/>
          <w:sz w:val="22"/>
          <w:szCs w:val="22"/>
        </w:rPr>
        <w:t xml:space="preserve"> resposta para classificar surgiam</w:t>
      </w:r>
      <w:r w:rsidRPr="00EB4BCA">
        <w:rPr>
          <w:rFonts w:asciiTheme="minorHAnsi" w:hAnsiTheme="minorHAnsi" w:cstheme="minorHAnsi"/>
          <w:sz w:val="22"/>
          <w:szCs w:val="22"/>
        </w:rPr>
        <w:t xml:space="preserve"> incomplet</w:t>
      </w:r>
      <w:r w:rsidR="004B5D35" w:rsidRPr="00EB4BCA">
        <w:rPr>
          <w:rFonts w:asciiTheme="minorHAnsi" w:hAnsiTheme="minorHAnsi" w:cstheme="minorHAnsi"/>
          <w:sz w:val="22"/>
          <w:szCs w:val="22"/>
        </w:rPr>
        <w:t>a</w:t>
      </w:r>
      <w:r w:rsidRPr="00EB4BCA">
        <w:rPr>
          <w:rFonts w:asciiTheme="minorHAnsi" w:hAnsiTheme="minorHAnsi" w:cstheme="minorHAnsi"/>
          <w:sz w:val="22"/>
          <w:szCs w:val="22"/>
        </w:rPr>
        <w:t xml:space="preserve">s, não se fazendo acompanhar das respetivas folhas de continuação; </w:t>
      </w:r>
    </w:p>
    <w:p w14:paraId="32B1B965" w14:textId="77777777" w:rsidR="000429C1" w:rsidRPr="00CD690F" w:rsidRDefault="00F8000E" w:rsidP="000429C1">
      <w:pPr>
        <w:pStyle w:val="Default"/>
        <w:numPr>
          <w:ilvl w:val="1"/>
          <w:numId w:val="5"/>
        </w:numPr>
        <w:spacing w:after="155" w:line="276" w:lineRule="auto"/>
        <w:ind w:left="851" w:hanging="567"/>
        <w:rPr>
          <w:rFonts w:asciiTheme="minorHAnsi" w:hAnsiTheme="minorHAnsi" w:cstheme="minorHAnsi"/>
          <w:sz w:val="22"/>
          <w:szCs w:val="22"/>
        </w:rPr>
      </w:pPr>
      <w:r w:rsidRPr="00CD690F">
        <w:rPr>
          <w:rFonts w:asciiTheme="minorHAnsi" w:hAnsiTheme="minorHAnsi" w:cstheme="minorHAnsi"/>
          <w:sz w:val="22"/>
          <w:szCs w:val="22"/>
        </w:rPr>
        <w:t>Ao/À</w:t>
      </w:r>
      <w:r w:rsidR="000429C1" w:rsidRPr="00CD690F">
        <w:rPr>
          <w:rFonts w:asciiTheme="minorHAnsi" w:hAnsiTheme="minorHAnsi" w:cstheme="minorHAnsi"/>
          <w:sz w:val="22"/>
          <w:szCs w:val="22"/>
        </w:rPr>
        <w:t xml:space="preserve"> declarante foram disponibilizados, total ou parcialmente, itens correspondentes a respostas de </w:t>
      </w:r>
      <w:r w:rsidR="00D66AB3" w:rsidRPr="00CD690F">
        <w:rPr>
          <w:rFonts w:asciiTheme="minorHAnsi" w:hAnsiTheme="minorHAnsi" w:cstheme="minorHAnsi"/>
          <w:sz w:val="22"/>
          <w:szCs w:val="22"/>
        </w:rPr>
        <w:t>outros exames, que não o identificado no parágrafo inicial desta exposição / reclamação</w:t>
      </w:r>
      <w:r w:rsidR="000429C1" w:rsidRPr="00CD690F">
        <w:rPr>
          <w:rFonts w:asciiTheme="minorHAnsi" w:hAnsiTheme="minorHAnsi" w:cstheme="minorHAnsi"/>
          <w:sz w:val="22"/>
          <w:szCs w:val="22"/>
        </w:rPr>
        <w:t xml:space="preserve">; </w:t>
      </w:r>
    </w:p>
    <w:p w14:paraId="67221B33" w14:textId="77777777" w:rsidR="005B35B4" w:rsidRPr="00EB4BCA" w:rsidRDefault="005B35B4" w:rsidP="005B35B4">
      <w:pPr>
        <w:pStyle w:val="Default"/>
        <w:numPr>
          <w:ilvl w:val="1"/>
          <w:numId w:val="5"/>
        </w:numPr>
        <w:spacing w:after="155" w:line="276" w:lineRule="auto"/>
        <w:ind w:left="851" w:hanging="567"/>
        <w:rPr>
          <w:rFonts w:asciiTheme="minorHAnsi" w:hAnsiTheme="minorHAnsi" w:cstheme="minorHAnsi"/>
          <w:sz w:val="22"/>
          <w:szCs w:val="22"/>
        </w:rPr>
      </w:pPr>
      <w:r w:rsidRPr="00EB4BCA">
        <w:rPr>
          <w:rFonts w:asciiTheme="minorHAnsi" w:hAnsiTheme="minorHAnsi" w:cstheme="minorHAnsi"/>
          <w:sz w:val="22"/>
          <w:szCs w:val="22"/>
        </w:rPr>
        <w:t>À data da receção dos itens para correção, na área destinada, na plataforma PCS, para a classificação digital, os critérios gerais de avaliação não estavam disponíveis, impedindo o conveniente acesso aos níveis de desempenho e respetivas pontuações definidas para cada um dos parâmetros a classificar</w:t>
      </w:r>
      <w:r w:rsidR="000B038D" w:rsidRPr="00EB4BCA">
        <w:rPr>
          <w:rFonts w:asciiTheme="minorHAnsi" w:hAnsiTheme="minorHAnsi" w:cstheme="minorHAnsi"/>
          <w:sz w:val="22"/>
          <w:szCs w:val="22"/>
        </w:rPr>
        <w:t>;</w:t>
      </w:r>
      <w:r w:rsidRPr="00EB4BCA">
        <w:rPr>
          <w:rFonts w:asciiTheme="minorHAnsi" w:hAnsiTheme="minorHAnsi" w:cstheme="minorHAnsi"/>
          <w:sz w:val="22"/>
          <w:szCs w:val="22"/>
        </w:rPr>
        <w:t xml:space="preserve"> </w:t>
      </w:r>
    </w:p>
    <w:p w14:paraId="227A669F" w14:textId="77777777" w:rsidR="004D5553" w:rsidRPr="00EB4BCA" w:rsidRDefault="0054175D" w:rsidP="004D5553">
      <w:pPr>
        <w:pStyle w:val="Default"/>
        <w:numPr>
          <w:ilvl w:val="1"/>
          <w:numId w:val="5"/>
        </w:numPr>
        <w:spacing w:after="155" w:line="276" w:lineRule="auto"/>
        <w:ind w:left="851" w:hanging="567"/>
        <w:rPr>
          <w:rFonts w:asciiTheme="minorHAnsi" w:hAnsiTheme="minorHAnsi" w:cstheme="minorHAnsi"/>
          <w:sz w:val="22"/>
          <w:szCs w:val="22"/>
        </w:rPr>
      </w:pPr>
      <w:r w:rsidRPr="00EB4BCA">
        <w:rPr>
          <w:rFonts w:asciiTheme="minorHAnsi" w:hAnsiTheme="minorHAnsi" w:cstheme="minorHAnsi"/>
          <w:sz w:val="22"/>
          <w:szCs w:val="22"/>
        </w:rPr>
        <w:t>A</w:t>
      </w:r>
      <w:r w:rsidR="000B038D" w:rsidRPr="00EB4BCA">
        <w:rPr>
          <w:rFonts w:asciiTheme="minorHAnsi" w:hAnsiTheme="minorHAnsi" w:cstheme="minorHAnsi"/>
          <w:sz w:val="22"/>
          <w:szCs w:val="22"/>
        </w:rPr>
        <w:t>inda a</w:t>
      </w:r>
      <w:r w:rsidRPr="00EB4BCA">
        <w:rPr>
          <w:rFonts w:asciiTheme="minorHAnsi" w:hAnsiTheme="minorHAnsi" w:cstheme="minorHAnsi"/>
          <w:sz w:val="22"/>
          <w:szCs w:val="22"/>
        </w:rPr>
        <w:t xml:space="preserve">quando da receção </w:t>
      </w:r>
      <w:r w:rsidR="004B5D35" w:rsidRPr="00EB4BCA">
        <w:rPr>
          <w:rFonts w:asciiTheme="minorHAnsi" w:hAnsiTheme="minorHAnsi" w:cstheme="minorHAnsi"/>
          <w:sz w:val="22"/>
          <w:szCs w:val="22"/>
        </w:rPr>
        <w:t>dos itens</w:t>
      </w:r>
      <w:r w:rsidRPr="00EB4BCA">
        <w:rPr>
          <w:rFonts w:asciiTheme="minorHAnsi" w:hAnsiTheme="minorHAnsi" w:cstheme="minorHAnsi"/>
          <w:sz w:val="22"/>
          <w:szCs w:val="22"/>
        </w:rPr>
        <w:t xml:space="preserve"> para </w:t>
      </w:r>
      <w:r w:rsidR="005B35B4" w:rsidRPr="00EB4BCA">
        <w:rPr>
          <w:rFonts w:asciiTheme="minorHAnsi" w:hAnsiTheme="minorHAnsi" w:cstheme="minorHAnsi"/>
          <w:sz w:val="22"/>
          <w:szCs w:val="22"/>
        </w:rPr>
        <w:t>classificação</w:t>
      </w:r>
      <w:r w:rsidRPr="00EB4BCA">
        <w:rPr>
          <w:rFonts w:asciiTheme="minorHAnsi" w:hAnsiTheme="minorHAnsi" w:cstheme="minorHAnsi"/>
          <w:sz w:val="22"/>
          <w:szCs w:val="22"/>
        </w:rPr>
        <w:t>, decorria o prazo de esclarecimentos/concertação dos critérios de classificação, pelo que foi necessário aguardar pelo dia __ de julho, data da publicitação da versão definitiva dos critérios de avaliação</w:t>
      </w:r>
      <w:r w:rsidR="005B35B4" w:rsidRPr="00EB4BCA">
        <w:rPr>
          <w:rFonts w:asciiTheme="minorHAnsi" w:hAnsiTheme="minorHAnsi" w:cstheme="minorHAnsi"/>
          <w:sz w:val="22"/>
          <w:szCs w:val="22"/>
        </w:rPr>
        <w:t>, para poder começar, efetivamente, a classificar os itens atribuídos</w:t>
      </w:r>
      <w:r w:rsidRPr="00EB4BCA">
        <w:rPr>
          <w:rFonts w:asciiTheme="minorHAnsi" w:hAnsiTheme="minorHAnsi" w:cstheme="minorHAnsi"/>
          <w:sz w:val="22"/>
          <w:szCs w:val="22"/>
        </w:rPr>
        <w:t xml:space="preserve">; </w:t>
      </w:r>
    </w:p>
    <w:p w14:paraId="4CBF953D" w14:textId="77777777" w:rsidR="004D5553" w:rsidRPr="00EB4BCA" w:rsidRDefault="004D5553" w:rsidP="004D5553">
      <w:pPr>
        <w:pStyle w:val="Default"/>
        <w:numPr>
          <w:ilvl w:val="1"/>
          <w:numId w:val="5"/>
        </w:numPr>
        <w:spacing w:after="155" w:line="276" w:lineRule="auto"/>
        <w:ind w:left="851" w:hanging="567"/>
        <w:rPr>
          <w:rFonts w:asciiTheme="minorHAnsi" w:hAnsiTheme="minorHAnsi" w:cstheme="minorHAnsi"/>
          <w:sz w:val="22"/>
          <w:szCs w:val="22"/>
        </w:rPr>
      </w:pPr>
      <w:r w:rsidRPr="00EB4BCA">
        <w:rPr>
          <w:rFonts w:asciiTheme="minorHAnsi" w:hAnsiTheme="minorHAnsi" w:cstheme="minorHAnsi"/>
          <w:sz w:val="22"/>
          <w:szCs w:val="22"/>
        </w:rPr>
        <w:lastRenderedPageBreak/>
        <w:t xml:space="preserve">Verificou-se, a meio do processo de classificação, o desaparecimento do acesso a itens já </w:t>
      </w:r>
      <w:r w:rsidR="000B038D" w:rsidRPr="00EB4BCA">
        <w:rPr>
          <w:rFonts w:asciiTheme="minorHAnsi" w:hAnsiTheme="minorHAnsi" w:cstheme="minorHAnsi"/>
          <w:sz w:val="22"/>
          <w:szCs w:val="22"/>
        </w:rPr>
        <w:t>classificados pelo/a declarante, com aparecimento de outros, com classificações já atribuídas por outrem;</w:t>
      </w:r>
    </w:p>
    <w:p w14:paraId="6CCD16D4" w14:textId="77777777" w:rsidR="000429C1" w:rsidRPr="000429C1" w:rsidRDefault="0054175D" w:rsidP="000429C1">
      <w:pPr>
        <w:pStyle w:val="Default"/>
        <w:numPr>
          <w:ilvl w:val="1"/>
          <w:numId w:val="5"/>
        </w:numPr>
        <w:spacing w:after="155" w:line="276" w:lineRule="auto"/>
        <w:ind w:left="851" w:hanging="567"/>
        <w:rPr>
          <w:rFonts w:asciiTheme="minorHAnsi" w:hAnsiTheme="minorHAnsi" w:cstheme="minorHAnsi"/>
          <w:sz w:val="22"/>
          <w:szCs w:val="22"/>
        </w:rPr>
      </w:pPr>
      <w:r w:rsidRPr="00EB4BCA">
        <w:rPr>
          <w:rFonts w:asciiTheme="minorHAnsi" w:hAnsiTheme="minorHAnsi" w:cstheme="minorHAnsi"/>
          <w:sz w:val="22"/>
          <w:szCs w:val="22"/>
        </w:rPr>
        <w:t xml:space="preserve">O tempo de </w:t>
      </w:r>
      <w:r w:rsidR="00C06360" w:rsidRPr="00EB4BCA">
        <w:rPr>
          <w:rFonts w:asciiTheme="minorHAnsi" w:hAnsiTheme="minorHAnsi" w:cstheme="minorHAnsi"/>
          <w:sz w:val="22"/>
          <w:szCs w:val="22"/>
        </w:rPr>
        <w:t>classificação</w:t>
      </w:r>
      <w:r w:rsidRPr="00EB4BCA">
        <w:rPr>
          <w:rFonts w:asciiTheme="minorHAnsi" w:hAnsiTheme="minorHAnsi" w:cstheme="minorHAnsi"/>
          <w:sz w:val="22"/>
          <w:szCs w:val="22"/>
        </w:rPr>
        <w:t xml:space="preserve"> legalmente previsto não foi respeitado, encontrando-se comprometidos quer o tempo efetivamente disponível, quer a celeridade exigível ao processo de classificação; </w:t>
      </w:r>
    </w:p>
    <w:p w14:paraId="12F1C2C5" w14:textId="77777777" w:rsidR="0054175D" w:rsidRPr="00EB4BCA" w:rsidRDefault="0054175D" w:rsidP="0054175D">
      <w:pPr>
        <w:pStyle w:val="Default"/>
        <w:numPr>
          <w:ilvl w:val="0"/>
          <w:numId w:val="3"/>
        </w:numPr>
        <w:spacing w:line="276" w:lineRule="auto"/>
        <w:rPr>
          <w:rFonts w:asciiTheme="minorHAnsi" w:hAnsiTheme="minorHAnsi" w:cstheme="minorHAnsi"/>
          <w:sz w:val="22"/>
          <w:szCs w:val="22"/>
        </w:rPr>
      </w:pPr>
      <w:r w:rsidRPr="00EB4BCA">
        <w:rPr>
          <w:rFonts w:asciiTheme="minorHAnsi" w:hAnsiTheme="minorHAnsi" w:cstheme="minorHAnsi"/>
          <w:sz w:val="22"/>
          <w:szCs w:val="22"/>
        </w:rPr>
        <w:t xml:space="preserve">(…) </w:t>
      </w:r>
    </w:p>
    <w:p w14:paraId="5FC9CDDD" w14:textId="77777777" w:rsidR="0054175D" w:rsidRPr="00EB4BCA" w:rsidRDefault="0054175D" w:rsidP="0054175D">
      <w:pPr>
        <w:pStyle w:val="Default"/>
        <w:spacing w:line="276" w:lineRule="auto"/>
        <w:rPr>
          <w:rFonts w:asciiTheme="minorHAnsi" w:hAnsiTheme="minorHAnsi" w:cstheme="minorHAnsi"/>
          <w:sz w:val="22"/>
          <w:szCs w:val="22"/>
        </w:rPr>
      </w:pPr>
    </w:p>
    <w:p w14:paraId="5BEB905E" w14:textId="77777777" w:rsidR="0054175D" w:rsidRPr="00EB4BCA" w:rsidRDefault="0054175D" w:rsidP="000B038D">
      <w:pPr>
        <w:pStyle w:val="Default"/>
        <w:numPr>
          <w:ilvl w:val="0"/>
          <w:numId w:val="5"/>
        </w:numPr>
        <w:spacing w:line="276" w:lineRule="auto"/>
        <w:ind w:left="284" w:hanging="284"/>
        <w:rPr>
          <w:rFonts w:asciiTheme="minorHAnsi" w:hAnsiTheme="minorHAnsi" w:cstheme="minorHAnsi"/>
          <w:sz w:val="22"/>
          <w:szCs w:val="22"/>
        </w:rPr>
      </w:pPr>
      <w:r w:rsidRPr="00EB4BCA">
        <w:rPr>
          <w:rFonts w:asciiTheme="minorHAnsi" w:hAnsiTheme="minorHAnsi" w:cstheme="minorHAnsi"/>
          <w:sz w:val="22"/>
          <w:szCs w:val="22"/>
        </w:rPr>
        <w:t xml:space="preserve">Assim, a </w:t>
      </w:r>
      <w:r w:rsidR="00C06360" w:rsidRPr="00EB4BCA">
        <w:rPr>
          <w:rFonts w:asciiTheme="minorHAnsi" w:hAnsiTheme="minorHAnsi" w:cstheme="minorHAnsi"/>
          <w:sz w:val="22"/>
          <w:szCs w:val="22"/>
        </w:rPr>
        <w:t>inviabilidade de classificação, total ou parcial</w:t>
      </w:r>
      <w:r w:rsidRPr="00EB4BCA">
        <w:rPr>
          <w:rFonts w:asciiTheme="minorHAnsi" w:hAnsiTheme="minorHAnsi" w:cstheme="minorHAnsi"/>
          <w:sz w:val="22"/>
          <w:szCs w:val="22"/>
        </w:rPr>
        <w:t xml:space="preserve">, </w:t>
      </w:r>
      <w:r w:rsidR="00C06360" w:rsidRPr="00EB4BCA">
        <w:rPr>
          <w:rFonts w:asciiTheme="minorHAnsi" w:hAnsiTheme="minorHAnsi" w:cstheme="minorHAnsi"/>
          <w:sz w:val="22"/>
          <w:szCs w:val="22"/>
        </w:rPr>
        <w:t xml:space="preserve">bem como </w:t>
      </w:r>
      <w:r w:rsidRPr="00EB4BCA">
        <w:rPr>
          <w:rFonts w:asciiTheme="minorHAnsi" w:hAnsiTheme="minorHAnsi" w:cstheme="minorHAnsi"/>
          <w:sz w:val="22"/>
          <w:szCs w:val="22"/>
        </w:rPr>
        <w:t xml:space="preserve">a dificuldade de organização dos </w:t>
      </w:r>
      <w:r w:rsidR="00C06360" w:rsidRPr="00EB4BCA">
        <w:rPr>
          <w:rFonts w:asciiTheme="minorHAnsi" w:hAnsiTheme="minorHAnsi" w:cstheme="minorHAnsi"/>
          <w:sz w:val="22"/>
          <w:szCs w:val="22"/>
        </w:rPr>
        <w:t>itens</w:t>
      </w:r>
      <w:r w:rsidRPr="00EB4BCA">
        <w:rPr>
          <w:rFonts w:asciiTheme="minorHAnsi" w:hAnsiTheme="minorHAnsi" w:cstheme="minorHAnsi"/>
          <w:sz w:val="22"/>
          <w:szCs w:val="22"/>
        </w:rPr>
        <w:t xml:space="preserve">, ocorreram por factos alheios ao/à declarante e pelos motivos acima identificados, não tendo este contribuído, por ação ou omissão, para tal resultado. </w:t>
      </w:r>
    </w:p>
    <w:p w14:paraId="770E545D" w14:textId="77777777" w:rsidR="0054175D" w:rsidRPr="00EB4BCA" w:rsidRDefault="0054175D" w:rsidP="000B038D">
      <w:pPr>
        <w:pStyle w:val="Default"/>
        <w:numPr>
          <w:ilvl w:val="0"/>
          <w:numId w:val="5"/>
        </w:numPr>
        <w:spacing w:line="276" w:lineRule="auto"/>
        <w:ind w:left="284" w:hanging="284"/>
        <w:rPr>
          <w:rFonts w:asciiTheme="minorHAnsi" w:hAnsiTheme="minorHAnsi" w:cstheme="minorHAnsi"/>
          <w:sz w:val="22"/>
          <w:szCs w:val="22"/>
        </w:rPr>
      </w:pPr>
      <w:r w:rsidRPr="00EB4BCA">
        <w:rPr>
          <w:rFonts w:asciiTheme="minorHAnsi" w:hAnsiTheme="minorHAnsi" w:cstheme="minorHAnsi"/>
          <w:sz w:val="22"/>
          <w:szCs w:val="22"/>
        </w:rPr>
        <w:t xml:space="preserve">Em face do exposto, não se mostravam asseguradas, no caso concreto, as condições materiais e funcionais necessárias ao adequado exercício da função de classificador, comprometendo-se, por isso, a regularidade, a celeridade e a eficiente exequibilidade da tarefa de classificação. </w:t>
      </w:r>
    </w:p>
    <w:p w14:paraId="7BC77B67" w14:textId="77777777" w:rsidR="0054175D" w:rsidRPr="00EB4BCA" w:rsidRDefault="0054175D" w:rsidP="000B038D">
      <w:pPr>
        <w:pStyle w:val="Default"/>
        <w:numPr>
          <w:ilvl w:val="0"/>
          <w:numId w:val="5"/>
        </w:numPr>
        <w:spacing w:line="276" w:lineRule="auto"/>
        <w:ind w:left="284" w:hanging="284"/>
        <w:rPr>
          <w:rFonts w:asciiTheme="minorHAnsi" w:hAnsiTheme="minorHAnsi" w:cstheme="minorHAnsi"/>
          <w:sz w:val="22"/>
          <w:szCs w:val="22"/>
        </w:rPr>
      </w:pPr>
      <w:r w:rsidRPr="00EB4BCA">
        <w:rPr>
          <w:rFonts w:asciiTheme="minorHAnsi" w:hAnsiTheme="minorHAnsi" w:cstheme="minorHAnsi"/>
          <w:sz w:val="22"/>
          <w:szCs w:val="22"/>
        </w:rPr>
        <w:t xml:space="preserve">Com efeito, nos termos do artigo 177.º, n.ºs 1 e 2, da LTFP, qualquer trabalhador que cumpra ordens ou instruções de serviço fica excluído de responsabilidade pelas consequências da respetiva execução quando, considerando-as ilegais, irregulares ou materialmente inexequíveis, delas tenha reclamado ou exigido a correspondente confirmação por escrito, como ora sucedeu. </w:t>
      </w:r>
    </w:p>
    <w:p w14:paraId="2ED615EE" w14:textId="77777777" w:rsidR="0054175D" w:rsidRPr="00EB4BCA" w:rsidRDefault="0054175D" w:rsidP="000B038D">
      <w:pPr>
        <w:pStyle w:val="Default"/>
        <w:numPr>
          <w:ilvl w:val="0"/>
          <w:numId w:val="5"/>
        </w:numPr>
        <w:spacing w:line="276" w:lineRule="auto"/>
        <w:ind w:left="284" w:hanging="284"/>
        <w:rPr>
          <w:rFonts w:asciiTheme="minorHAnsi" w:hAnsiTheme="minorHAnsi" w:cstheme="minorHAnsi"/>
          <w:sz w:val="22"/>
          <w:szCs w:val="22"/>
        </w:rPr>
      </w:pPr>
      <w:r w:rsidRPr="00EB4BCA">
        <w:rPr>
          <w:rFonts w:asciiTheme="minorHAnsi" w:hAnsiTheme="minorHAnsi" w:cstheme="minorHAnsi"/>
          <w:sz w:val="22"/>
          <w:szCs w:val="22"/>
        </w:rPr>
        <w:t xml:space="preserve">No mesmo sentido dispõe o artigo 271.º da CRP, segundo o qual a responsabilidade pelas ordens executadas recai sobre quem as emite, sempre que o executante haja reclamado ou exigido a sua transmissão por escrito. </w:t>
      </w:r>
    </w:p>
    <w:p w14:paraId="66141A82" w14:textId="77777777" w:rsidR="0054175D" w:rsidRPr="00EB4BCA" w:rsidRDefault="0054175D" w:rsidP="000B038D">
      <w:pPr>
        <w:pStyle w:val="Default"/>
        <w:numPr>
          <w:ilvl w:val="0"/>
          <w:numId w:val="5"/>
        </w:numPr>
        <w:spacing w:line="276" w:lineRule="auto"/>
        <w:ind w:left="284" w:hanging="284"/>
        <w:rPr>
          <w:rFonts w:asciiTheme="minorHAnsi" w:hAnsiTheme="minorHAnsi" w:cstheme="minorHAnsi"/>
          <w:sz w:val="22"/>
          <w:szCs w:val="22"/>
        </w:rPr>
      </w:pPr>
      <w:r w:rsidRPr="00EB4BCA">
        <w:rPr>
          <w:rFonts w:asciiTheme="minorHAnsi" w:hAnsiTheme="minorHAnsi" w:cstheme="minorHAnsi"/>
          <w:sz w:val="22"/>
          <w:szCs w:val="22"/>
        </w:rPr>
        <w:t xml:space="preserve">Assim, não se encontravam salvaguardadas, no presente caso, as condições indispensáveis ao cabal cumprimento da tarefa de classificação dos exames, nem pode ser imputada ao/à declarante qualquer responsabilidade, disciplinar ou outra, por erro, omissão ou prejuízo que venham a ocorrer no resultado da classificação, por se tratar de factos estranhos à sua atuação. </w:t>
      </w:r>
    </w:p>
    <w:p w14:paraId="2C49DF45" w14:textId="77777777" w:rsidR="0054175D" w:rsidRPr="00EB4BCA" w:rsidRDefault="0054175D" w:rsidP="000B038D">
      <w:pPr>
        <w:pStyle w:val="Default"/>
        <w:numPr>
          <w:ilvl w:val="0"/>
          <w:numId w:val="5"/>
        </w:numPr>
        <w:spacing w:line="276" w:lineRule="auto"/>
        <w:ind w:left="284" w:hanging="284"/>
        <w:rPr>
          <w:rFonts w:asciiTheme="minorHAnsi" w:hAnsiTheme="minorHAnsi" w:cstheme="minorHAnsi"/>
          <w:sz w:val="22"/>
          <w:szCs w:val="22"/>
        </w:rPr>
      </w:pPr>
      <w:r w:rsidRPr="00EB4BCA">
        <w:rPr>
          <w:rFonts w:asciiTheme="minorHAnsi" w:hAnsiTheme="minorHAnsi" w:cstheme="minorHAnsi"/>
          <w:sz w:val="22"/>
          <w:szCs w:val="22"/>
        </w:rPr>
        <w:t xml:space="preserve">De facto, as circunstâncias, totalmente alheias à atuação do/da declarante, comprometeram, total ou parcialmente, a possibilidade de proceder à classificação dos </w:t>
      </w:r>
      <w:r w:rsidR="00C06360" w:rsidRPr="00EB4BCA">
        <w:rPr>
          <w:rFonts w:asciiTheme="minorHAnsi" w:hAnsiTheme="minorHAnsi" w:cstheme="minorHAnsi"/>
          <w:sz w:val="22"/>
          <w:szCs w:val="22"/>
        </w:rPr>
        <w:t>itens de provas em condições de rigor, o que ocorreu pelos motivos acima identificados, não tendo o professor contribuído para tal.</w:t>
      </w:r>
    </w:p>
    <w:p w14:paraId="29071F14" w14:textId="77777777" w:rsidR="00E9659F" w:rsidRDefault="00E9659F" w:rsidP="0054175D">
      <w:pPr>
        <w:pStyle w:val="Default"/>
        <w:spacing w:line="276" w:lineRule="auto"/>
        <w:rPr>
          <w:rFonts w:asciiTheme="minorHAnsi" w:hAnsiTheme="minorHAnsi" w:cstheme="minorHAnsi"/>
          <w:b/>
          <w:bCs/>
          <w:sz w:val="22"/>
          <w:szCs w:val="22"/>
        </w:rPr>
      </w:pPr>
    </w:p>
    <w:p w14:paraId="114000E9" w14:textId="77777777" w:rsidR="0054175D" w:rsidRPr="00EB4BCA" w:rsidRDefault="0054175D" w:rsidP="0054175D">
      <w:pPr>
        <w:pStyle w:val="Default"/>
        <w:spacing w:line="276" w:lineRule="auto"/>
        <w:rPr>
          <w:rFonts w:asciiTheme="minorHAnsi" w:hAnsiTheme="minorHAnsi" w:cstheme="minorHAnsi"/>
          <w:sz w:val="22"/>
          <w:szCs w:val="22"/>
        </w:rPr>
      </w:pPr>
      <w:r w:rsidRPr="00EB4BCA">
        <w:rPr>
          <w:rFonts w:asciiTheme="minorHAnsi" w:hAnsiTheme="minorHAnsi" w:cstheme="minorHAnsi"/>
          <w:b/>
          <w:bCs/>
          <w:sz w:val="22"/>
          <w:szCs w:val="22"/>
        </w:rPr>
        <w:t xml:space="preserve">Nestes termos, vem o/a declarante dar conhecimento a V. Ex.ª de tudo quanto antecede, para os efeitos tidos por convenientes, designadamente para salvaguarda da sua situação de classificador e da correta apreciação da situação acima expendida. </w:t>
      </w:r>
    </w:p>
    <w:p w14:paraId="5F6F986D" w14:textId="77777777" w:rsidR="00C06360" w:rsidRPr="00EB4BCA" w:rsidRDefault="00C06360" w:rsidP="0054175D">
      <w:pPr>
        <w:pStyle w:val="Default"/>
        <w:spacing w:line="276" w:lineRule="auto"/>
        <w:rPr>
          <w:rFonts w:asciiTheme="minorHAnsi" w:hAnsiTheme="minorHAnsi" w:cstheme="minorHAnsi"/>
          <w:b/>
          <w:color w:val="2E74B5" w:themeColor="accent5" w:themeShade="BF"/>
          <w:sz w:val="22"/>
          <w:szCs w:val="22"/>
        </w:rPr>
      </w:pPr>
    </w:p>
    <w:p w14:paraId="573766C3" w14:textId="77777777" w:rsidR="0054175D" w:rsidRPr="00EB4BCA" w:rsidRDefault="0054175D" w:rsidP="0054175D">
      <w:pPr>
        <w:pStyle w:val="Default"/>
        <w:spacing w:line="276" w:lineRule="auto"/>
        <w:rPr>
          <w:rFonts w:asciiTheme="minorHAnsi" w:hAnsiTheme="minorHAnsi" w:cstheme="minorHAnsi"/>
          <w:b/>
          <w:color w:val="2E74B5" w:themeColor="accent5" w:themeShade="BF"/>
          <w:sz w:val="22"/>
          <w:szCs w:val="22"/>
        </w:rPr>
      </w:pPr>
      <w:r w:rsidRPr="00EB4BCA">
        <w:rPr>
          <w:rFonts w:asciiTheme="minorHAnsi" w:hAnsiTheme="minorHAnsi" w:cstheme="minorHAnsi"/>
          <w:b/>
          <w:color w:val="2E74B5" w:themeColor="accent5" w:themeShade="BF"/>
          <w:sz w:val="22"/>
          <w:szCs w:val="22"/>
        </w:rPr>
        <w:t xml:space="preserve">Local, data </w:t>
      </w:r>
    </w:p>
    <w:p w14:paraId="036E2687" w14:textId="77777777" w:rsidR="0054175D" w:rsidRPr="00EB4BCA" w:rsidRDefault="0054175D" w:rsidP="0054175D">
      <w:pPr>
        <w:pStyle w:val="Default"/>
        <w:spacing w:line="276" w:lineRule="auto"/>
        <w:rPr>
          <w:rFonts w:asciiTheme="minorHAnsi" w:hAnsiTheme="minorHAnsi" w:cstheme="minorHAnsi"/>
          <w:sz w:val="22"/>
          <w:szCs w:val="22"/>
        </w:rPr>
      </w:pPr>
      <w:r w:rsidRPr="00EB4BCA">
        <w:rPr>
          <w:rFonts w:asciiTheme="minorHAnsi" w:hAnsiTheme="minorHAnsi" w:cstheme="minorHAnsi"/>
          <w:sz w:val="22"/>
          <w:szCs w:val="22"/>
        </w:rPr>
        <w:t xml:space="preserve">O/A declarante </w:t>
      </w:r>
    </w:p>
    <w:p w14:paraId="33C8BACC" w14:textId="77777777" w:rsidR="0054175D" w:rsidRPr="00EB4BCA" w:rsidRDefault="0054175D" w:rsidP="0054175D">
      <w:pPr>
        <w:pStyle w:val="Default"/>
        <w:spacing w:line="276" w:lineRule="auto"/>
        <w:rPr>
          <w:rFonts w:asciiTheme="minorHAnsi" w:hAnsiTheme="minorHAnsi" w:cstheme="minorHAnsi"/>
          <w:sz w:val="22"/>
          <w:szCs w:val="22"/>
        </w:rPr>
      </w:pPr>
      <w:r w:rsidRPr="00EB4BCA">
        <w:rPr>
          <w:rFonts w:asciiTheme="minorHAnsi" w:hAnsiTheme="minorHAnsi" w:cstheme="minorHAnsi"/>
          <w:sz w:val="22"/>
          <w:szCs w:val="22"/>
        </w:rPr>
        <w:t xml:space="preserve">__________________________________________________________ </w:t>
      </w:r>
    </w:p>
    <w:p w14:paraId="36B2EEF7" w14:textId="77777777" w:rsidR="009F72A0" w:rsidRPr="00EB4BCA" w:rsidRDefault="0054175D" w:rsidP="0054175D">
      <w:pPr>
        <w:spacing w:line="276" w:lineRule="auto"/>
        <w:rPr>
          <w:rFonts w:asciiTheme="minorHAnsi" w:hAnsiTheme="minorHAnsi" w:cstheme="minorHAnsi"/>
          <w:i/>
          <w:iCs/>
        </w:rPr>
      </w:pPr>
      <w:r w:rsidRPr="00EB4BCA">
        <w:rPr>
          <w:rFonts w:asciiTheme="minorHAnsi" w:hAnsiTheme="minorHAnsi" w:cstheme="minorHAnsi"/>
          <w:i/>
          <w:iCs/>
        </w:rPr>
        <w:t>(</w:t>
      </w:r>
      <w:r w:rsidRPr="00EB4BCA">
        <w:rPr>
          <w:rFonts w:asciiTheme="minorHAnsi" w:hAnsiTheme="minorHAnsi" w:cstheme="minorHAnsi"/>
          <w:b/>
          <w:i/>
          <w:iCs/>
          <w:color w:val="2E74B5" w:themeColor="accent5" w:themeShade="BF"/>
        </w:rPr>
        <w:t>Nome completo</w:t>
      </w:r>
      <w:r w:rsidRPr="00EB4BCA">
        <w:rPr>
          <w:rFonts w:asciiTheme="minorHAnsi" w:hAnsiTheme="minorHAnsi" w:cstheme="minorHAnsi"/>
          <w:i/>
          <w:iCs/>
        </w:rPr>
        <w:t>)</w:t>
      </w:r>
    </w:p>
    <w:p w14:paraId="09863ED1" w14:textId="77777777" w:rsidR="003906EC" w:rsidRPr="00EB4BCA" w:rsidRDefault="003906EC" w:rsidP="0054175D">
      <w:pPr>
        <w:spacing w:line="276" w:lineRule="auto"/>
        <w:rPr>
          <w:rFonts w:asciiTheme="minorHAnsi" w:hAnsiTheme="minorHAnsi" w:cstheme="minorHAnsi"/>
        </w:rPr>
      </w:pPr>
    </w:p>
    <w:sectPr w:rsidR="003906EC" w:rsidRPr="00EB4BCA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C339180A"/>
    <w:multiLevelType w:val="hybridMultilevel"/>
    <w:tmpl w:val="577B5341"/>
    <w:lvl w:ilvl="0" w:tplc="FFFFFFFF">
      <w:start w:val="1"/>
      <w:numFmt w:val="upperLetter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12828473"/>
    <w:multiLevelType w:val="hybridMultilevel"/>
    <w:tmpl w:val="A6932952"/>
    <w:lvl w:ilvl="0" w:tplc="FFFFFFFF">
      <w:start w:val="1"/>
      <w:numFmt w:val="lowerLetter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 w15:restartNumberingAfterBreak="0">
    <w:nsid w:val="547C6A80"/>
    <w:multiLevelType w:val="multilevel"/>
    <w:tmpl w:val="8CCAB6B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3" w15:restartNumberingAfterBreak="0">
    <w:nsid w:val="5EA6585A"/>
    <w:multiLevelType w:val="multilevel"/>
    <w:tmpl w:val="0816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" w15:restartNumberingAfterBreak="0">
    <w:nsid w:val="717A208A"/>
    <w:multiLevelType w:val="multilevel"/>
    <w:tmpl w:val="0396DB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7E3C931D"/>
    <w:multiLevelType w:val="hybridMultilevel"/>
    <w:tmpl w:val="BB1F3D82"/>
    <w:lvl w:ilvl="0" w:tplc="FFFFFFFF">
      <w:start w:val="1"/>
      <w:numFmt w:val="lowerLetter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num w:numId="1" w16cid:durableId="91895983">
    <w:abstractNumId w:val="0"/>
  </w:num>
  <w:num w:numId="2" w16cid:durableId="298389944">
    <w:abstractNumId w:val="5"/>
  </w:num>
  <w:num w:numId="3" w16cid:durableId="1438791762">
    <w:abstractNumId w:val="1"/>
  </w:num>
  <w:num w:numId="4" w16cid:durableId="1042947520">
    <w:abstractNumId w:val="4"/>
  </w:num>
  <w:num w:numId="5" w16cid:durableId="975842197">
    <w:abstractNumId w:val="2"/>
  </w:num>
  <w:num w:numId="6" w16cid:durableId="34760762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4175D"/>
    <w:rsid w:val="000429C1"/>
    <w:rsid w:val="000B038D"/>
    <w:rsid w:val="002C159E"/>
    <w:rsid w:val="003040D1"/>
    <w:rsid w:val="00352AB8"/>
    <w:rsid w:val="003906EC"/>
    <w:rsid w:val="004B5D35"/>
    <w:rsid w:val="004D5553"/>
    <w:rsid w:val="0054175D"/>
    <w:rsid w:val="005B35B4"/>
    <w:rsid w:val="006056DE"/>
    <w:rsid w:val="007311F1"/>
    <w:rsid w:val="008A3FFF"/>
    <w:rsid w:val="009F72A0"/>
    <w:rsid w:val="00A67A54"/>
    <w:rsid w:val="00B05C72"/>
    <w:rsid w:val="00C06360"/>
    <w:rsid w:val="00CD690F"/>
    <w:rsid w:val="00D66AB3"/>
    <w:rsid w:val="00E9659F"/>
    <w:rsid w:val="00EB4BCA"/>
    <w:rsid w:val="00F800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1D53DAF"/>
  <w15:chartTrackingRefBased/>
  <w15:docId w15:val="{D3C3955F-C067-44FE-86F9-29DFA44C52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4175D"/>
    <w:pPr>
      <w:spacing w:after="0" w:line="240" w:lineRule="auto"/>
    </w:pPr>
    <w:rPr>
      <w:rFonts w:ascii="Calibri" w:hAnsi="Calibri" w:cs="Calibri"/>
      <w:lang w:eastAsia="pt-PT"/>
    </w:rPr>
  </w:style>
  <w:style w:type="character" w:default="1" w:styleId="Tipodeletrapredefinidodopargrafo">
    <w:name w:val="Default Paragraph Font"/>
    <w:uiPriority w:val="1"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Default">
    <w:name w:val="Default"/>
    <w:rsid w:val="0054175D"/>
    <w:pPr>
      <w:autoSpaceDE w:val="0"/>
      <w:autoSpaceDN w:val="0"/>
      <w:adjustRightInd w:val="0"/>
      <w:spacing w:after="0" w:line="240" w:lineRule="auto"/>
    </w:pPr>
    <w:rPr>
      <w:rFonts w:ascii="Garamond" w:hAnsi="Garamond" w:cs="Garamond"/>
      <w:color w:val="000000"/>
      <w:sz w:val="24"/>
      <w:szCs w:val="24"/>
    </w:rPr>
  </w:style>
  <w:style w:type="character" w:styleId="Hiperligao">
    <w:name w:val="Hyperlink"/>
    <w:basedOn w:val="Tipodeletrapredefinidodopargrafo"/>
    <w:uiPriority w:val="99"/>
    <w:unhideWhenUsed/>
    <w:rsid w:val="0054175D"/>
    <w:rPr>
      <w:color w:val="0000FF"/>
      <w:u w:val="single"/>
    </w:rPr>
  </w:style>
  <w:style w:type="character" w:customStyle="1" w:styleId="MenoNoResolvida1">
    <w:name w:val="Menção Não Resolvida1"/>
    <w:basedOn w:val="Tipodeletrapredefinidodopargrafo"/>
    <w:uiPriority w:val="99"/>
    <w:semiHidden/>
    <w:unhideWhenUsed/>
    <w:rsid w:val="0054175D"/>
    <w:rPr>
      <w:color w:val="605E5C"/>
      <w:shd w:val="clear" w:color="auto" w:fill="E1DFDD"/>
    </w:rPr>
  </w:style>
  <w:style w:type="character" w:styleId="MenoNoResolvida">
    <w:name w:val="Unresolved Mention"/>
    <w:basedOn w:val="Tipodeletrapredefinidodopargrafo"/>
    <w:uiPriority w:val="99"/>
    <w:semiHidden/>
    <w:unhideWhenUsed/>
    <w:rsid w:val="00352AB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01808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jne@dge.mec.pt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gabinete.meci@meci.gov.pt" TargetMode="External"/><Relationship Id="rId5" Type="http://schemas.openxmlformats.org/officeDocument/2006/relationships/hyperlink" Target="mailto:eduqa@eduqa.pt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824</Words>
  <Characters>4453</Characters>
  <Application>Microsoft Office Word</Application>
  <DocSecurity>0</DocSecurity>
  <Lines>37</Lines>
  <Paragraphs>10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Marta Cruz</dc:creator>
  <cp:keywords/>
  <dc:description/>
  <cp:lastModifiedBy>DFenprof (Software)</cp:lastModifiedBy>
  <cp:revision>2</cp:revision>
  <dcterms:created xsi:type="dcterms:W3CDTF">2026-07-03T16:27:00Z</dcterms:created>
  <dcterms:modified xsi:type="dcterms:W3CDTF">2026-07-03T16:27:00Z</dcterms:modified>
</cp:coreProperties>
</file>